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A010">
      <w:pPr>
        <w:jc w:val="center"/>
        <w:rPr>
          <w:rFonts w:ascii="仿宋" w:hAnsi="仿宋" w:eastAsia="仿宋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36"/>
          <w:szCs w:val="36"/>
        </w:rPr>
        <w:t>长兴县中医院医疗设备市场征询确认书</w:t>
      </w:r>
    </w:p>
    <w:p w14:paraId="63AAC659"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 w14:paraId="2A4D84EF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产品名称：</w:t>
      </w:r>
    </w:p>
    <w:p w14:paraId="1276940E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产品品牌型号：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</w:p>
    <w:p w14:paraId="754FD9A5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产品生产企业：</w:t>
      </w:r>
    </w:p>
    <w:p w14:paraId="51C154FD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展会入围价（万元）：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确认供应价（万元）：</w:t>
      </w:r>
    </w:p>
    <w:p w14:paraId="4B52727D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确认内容：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2F66B260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保修（原厂全保）年限（并写明出保后保修价格）：</w:t>
      </w:r>
    </w:p>
    <w:p w14:paraId="6D09FE1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设备使用年限：</w:t>
      </w:r>
    </w:p>
    <w:p w14:paraId="0337DE04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配套耗材（如有耗材请写明价格及线上平台代码）：</w:t>
      </w:r>
    </w:p>
    <w:p w14:paraId="10325698">
      <w:pPr>
        <w:rPr>
          <w:rFonts w:ascii="仿宋" w:hAnsi="仿宋" w:eastAsia="仿宋"/>
          <w:sz w:val="28"/>
          <w:szCs w:val="28"/>
        </w:rPr>
      </w:pPr>
    </w:p>
    <w:p w14:paraId="38345F5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设备在同类产品中的优势和领先点：</w:t>
      </w:r>
    </w:p>
    <w:p w14:paraId="61CA1380">
      <w:pPr>
        <w:rPr>
          <w:rFonts w:ascii="仿宋" w:hAnsi="仿宋" w:eastAsia="仿宋"/>
          <w:sz w:val="28"/>
          <w:szCs w:val="28"/>
        </w:rPr>
      </w:pPr>
    </w:p>
    <w:p w14:paraId="0C7B030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详细配置及培训方案：</w:t>
      </w:r>
    </w:p>
    <w:p w14:paraId="2732532B">
      <w:pPr>
        <w:rPr>
          <w:rFonts w:ascii="仿宋" w:hAnsi="仿宋" w:eastAsia="仿宋"/>
          <w:sz w:val="28"/>
          <w:szCs w:val="28"/>
        </w:rPr>
      </w:pPr>
    </w:p>
    <w:p w14:paraId="7139DB0A">
      <w:pPr>
        <w:rPr>
          <w:rFonts w:ascii="仿宋" w:hAnsi="仿宋" w:eastAsia="仿宋"/>
          <w:sz w:val="28"/>
          <w:szCs w:val="28"/>
        </w:rPr>
      </w:pPr>
    </w:p>
    <w:p w14:paraId="05AD70E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浙江省客户名单（同型号）：</w:t>
      </w:r>
    </w:p>
    <w:p w14:paraId="62F79349">
      <w:pPr>
        <w:rPr>
          <w:rFonts w:ascii="仿宋" w:hAnsi="仿宋" w:eastAsia="仿宋"/>
          <w:sz w:val="28"/>
          <w:szCs w:val="28"/>
        </w:rPr>
      </w:pPr>
    </w:p>
    <w:p w14:paraId="46D8815D">
      <w:pPr>
        <w:rPr>
          <w:rFonts w:ascii="仿宋" w:hAnsi="仿宋" w:eastAsia="仿宋"/>
          <w:sz w:val="28"/>
          <w:szCs w:val="28"/>
        </w:rPr>
      </w:pPr>
    </w:p>
    <w:p w14:paraId="6AF07A41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确认人单位和职务：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确认人签名：</w:t>
      </w:r>
    </w:p>
    <w:p w14:paraId="63874A6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确认人身份证号：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确认人联系方式：</w:t>
      </w:r>
    </w:p>
    <w:p w14:paraId="27C39B7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1495A"/>
    <w:rsid w:val="00731B4C"/>
    <w:rsid w:val="00735C4D"/>
    <w:rsid w:val="00736908"/>
    <w:rsid w:val="007447AE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949A7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206E24F7"/>
    <w:rsid w:val="2AF5734B"/>
    <w:rsid w:val="3A2547F8"/>
    <w:rsid w:val="49745E50"/>
    <w:rsid w:val="5A2C2FA2"/>
    <w:rsid w:val="711622C7"/>
    <w:rsid w:val="771D6236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locked/>
    <w:uiPriority w:val="99"/>
    <w:rPr>
      <w:rFonts w:cs="Times New Roman"/>
      <w:sz w:val="2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195</Words>
  <Characters>201</Characters>
  <Lines>2</Lines>
  <Paragraphs>1</Paragraphs>
  <TotalTime>207</TotalTime>
  <ScaleCrop>false</ScaleCrop>
  <LinksUpToDate>false</LinksUpToDate>
  <CharactersWithSpaces>272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2019-04-29T01:40:00Z</dcterms:created>
  <dc:creator>chlwi</dc:creator>
  <cp:lastModifiedBy>Administrator</cp:lastModifiedBy>
  <cp:lastPrinted>2021-07-28T08:38:00Z</cp:lastPrinted>
  <dcterms:modified xsi:type="dcterms:W3CDTF">2024-12-02T06:01:36Z</dcterms:modified>
  <dc:title>第32届浙江国际科研、医疗仪器设备展览会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6D2D70DF041C42D99851B56EF4FEC029_13</vt:lpwstr>
  </property>
</Properties>
</file>